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4" w:line="199" w:lineRule="auto"/>
        <w:jc w:val="center"/>
        <w:outlineLvl w:val="0"/>
        <w:rPr>
          <w:sz w:val="28"/>
          <w:szCs w:val="28"/>
          <w:lang w:eastAsia="zh-CN"/>
        </w:rPr>
      </w:pPr>
      <w:r>
        <w:rPr>
          <w:rFonts w:ascii="Arial" w:hAnsi="Arial" w:eastAsia="Arial" w:cs="Arial"/>
          <w:b/>
          <w:bCs/>
          <w:spacing w:val="-1"/>
          <w:sz w:val="28"/>
          <w:szCs w:val="28"/>
          <w:lang w:eastAsia="zh-CN"/>
        </w:rPr>
        <w:t>2024</w:t>
      </w:r>
      <w:r>
        <w:rPr>
          <w:b/>
          <w:bCs/>
          <w:spacing w:val="-1"/>
          <w:sz w:val="28"/>
          <w:szCs w:val="28"/>
          <w:lang w:eastAsia="zh-CN"/>
        </w:rPr>
        <w:t>年度中国</w:t>
      </w:r>
      <w:r>
        <w:rPr>
          <w:rFonts w:hint="eastAsia"/>
          <w:b/>
          <w:bCs/>
          <w:spacing w:val="-1"/>
          <w:sz w:val="28"/>
          <w:szCs w:val="28"/>
          <w:lang w:eastAsia="zh-CN"/>
        </w:rPr>
        <w:t>中国发明协会“发明创业奖”</w:t>
      </w:r>
      <w:r>
        <w:rPr>
          <w:b/>
          <w:bCs/>
          <w:spacing w:val="-1"/>
          <w:sz w:val="28"/>
          <w:szCs w:val="28"/>
          <w:lang w:eastAsia="zh-CN"/>
        </w:rPr>
        <w:t>项目申报公示信息</w:t>
      </w:r>
    </w:p>
    <w:p>
      <w:pPr>
        <w:pStyle w:val="2"/>
        <w:spacing w:before="1" w:line="214" w:lineRule="auto"/>
        <w:ind w:left="24" w:right="1595"/>
        <w:rPr>
          <w:spacing w:val="-5"/>
          <w:sz w:val="24"/>
          <w:szCs w:val="24"/>
          <w:lang w:eastAsia="zh-CN"/>
        </w:rPr>
      </w:pPr>
      <w:bookmarkStart w:id="0" w:name="_GoBack"/>
      <w:bookmarkEnd w:id="0"/>
      <w:r>
        <w:rPr>
          <w:b/>
          <w:bCs/>
          <w:spacing w:val="-5"/>
          <w:sz w:val="24"/>
          <w:szCs w:val="24"/>
          <w:lang w:eastAsia="zh-CN"/>
        </w:rPr>
        <w:t xml:space="preserve">项目名称：  </w:t>
      </w:r>
      <w:r>
        <w:rPr>
          <w:rFonts w:hint="eastAsia"/>
          <w:spacing w:val="-5"/>
          <w:sz w:val="24"/>
          <w:szCs w:val="24"/>
          <w:lang w:eastAsia="zh-CN"/>
        </w:rPr>
        <w:t>海上高效转载集成装备延寿与低碳技术</w:t>
      </w:r>
    </w:p>
    <w:p>
      <w:pPr>
        <w:pStyle w:val="2"/>
        <w:spacing w:before="1" w:line="214" w:lineRule="auto"/>
        <w:ind w:left="24" w:right="1595"/>
        <w:rPr>
          <w:rFonts w:hint="eastAsia"/>
          <w:sz w:val="24"/>
          <w:szCs w:val="24"/>
          <w:lang w:eastAsia="zh-CN"/>
        </w:rPr>
      </w:pPr>
      <w:r>
        <w:rPr>
          <w:b/>
          <w:bCs/>
          <w:spacing w:val="-9"/>
          <w:sz w:val="24"/>
          <w:szCs w:val="24"/>
          <w:lang w:eastAsia="zh-CN"/>
        </w:rPr>
        <w:t>项目简介：</w:t>
      </w:r>
      <w:r>
        <w:rPr>
          <w:rFonts w:hint="eastAsia"/>
          <w:b/>
          <w:bCs/>
          <w:spacing w:val="-9"/>
          <w:sz w:val="24"/>
          <w:szCs w:val="24"/>
          <w:lang w:eastAsia="zh-CN"/>
        </w:rPr>
        <w:t xml:space="preserve">  </w:t>
      </w:r>
    </w:p>
    <w:p>
      <w:pPr>
        <w:pStyle w:val="2"/>
        <w:spacing w:before="57" w:after="57" w:line="248" w:lineRule="auto"/>
        <w:ind w:left="23" w:right="11" w:firstLine="420"/>
        <w:rPr>
          <w:lang w:eastAsia="zh-CN"/>
        </w:rPr>
      </w:pPr>
      <w:r>
        <w:rPr>
          <w:rFonts w:hint="eastAsia"/>
          <w:spacing w:val="2"/>
          <w:lang w:eastAsia="zh-CN"/>
        </w:rPr>
        <w:t>本项目转载平台通过对海上转载平台的集成，对柴风光能源系统的研发，以及汇集最新的制造、设计、节能环保新技术，将码头前沿的卸船、装船设备，码头后方堆场堆取料设备，码头前沿及后方堆场连接的皮带转运系统等全部集成在一个浮动的平台上，构建了优良的海上转载系统和平台生态系统。现有的过驳平台在功能、结构、抗风浪流等性能方面都达不到目前港口贸易和孤岛开发对过驳平台的要求。随着现代海上重工业和港口贸易的迅猛发展，过驳平台的需求剧烈增加，通过多功能海上过驳平台技术的自主创新，建立多功能海上自卸式过驳平台，为小岛矿产资源的开发、港口贸易、军用等领域的应用，减少货主的成本和提供最佳的空间地理位置和时间上的运输服务，具有重要意义。根据该项目的研究报告、查新报告、项目验收结论、项目鉴定结论及其分析，专家们一致认为，该项目达到国际先进，国内处于领先水平。授权发明专利40项，实用新型29项，发表学术论文10篇，获新产品鉴定，获江苏省首台套产品。技术在多家公司应用，成果已经批量生产，已销售 16 台套，近2年新增销售37002.4万元。</w:t>
      </w:r>
    </w:p>
    <w:p>
      <w:pPr>
        <w:pStyle w:val="2"/>
        <w:spacing w:line="199" w:lineRule="auto"/>
        <w:ind w:left="25"/>
        <w:rPr>
          <w:sz w:val="24"/>
          <w:szCs w:val="24"/>
          <w:lang w:eastAsia="zh-CN"/>
        </w:rPr>
      </w:pPr>
      <w:r>
        <w:rPr>
          <w:b/>
          <w:bCs/>
          <w:spacing w:val="-9"/>
          <w:sz w:val="28"/>
          <w:szCs w:val="28"/>
          <w:lang w:eastAsia="zh-CN"/>
        </w:rPr>
        <w:t>完成人：</w:t>
      </w:r>
      <w:r>
        <w:rPr>
          <w:b/>
          <w:bCs/>
          <w:spacing w:val="73"/>
          <w:w w:val="101"/>
          <w:sz w:val="24"/>
          <w:szCs w:val="24"/>
          <w:lang w:eastAsia="zh-CN"/>
        </w:rPr>
        <w:t xml:space="preserve"> </w:t>
      </w:r>
      <w:r>
        <w:rPr>
          <w:rFonts w:hint="eastAsia"/>
          <w:spacing w:val="-6"/>
          <w:sz w:val="24"/>
          <w:szCs w:val="24"/>
          <w:lang w:eastAsia="zh-CN"/>
        </w:rPr>
        <w:t>姜银方</w:t>
      </w:r>
      <w:r>
        <w:rPr>
          <w:spacing w:val="-6"/>
          <w:sz w:val="24"/>
          <w:szCs w:val="24"/>
          <w:lang w:eastAsia="zh-CN"/>
        </w:rPr>
        <w:t>，</w:t>
      </w:r>
      <w:r>
        <w:rPr>
          <w:rFonts w:hint="eastAsia"/>
          <w:spacing w:val="-6"/>
          <w:sz w:val="24"/>
          <w:szCs w:val="24"/>
          <w:lang w:eastAsia="zh-CN"/>
        </w:rPr>
        <w:t>王广德</w:t>
      </w:r>
      <w:r>
        <w:rPr>
          <w:spacing w:val="-6"/>
          <w:sz w:val="24"/>
          <w:szCs w:val="24"/>
          <w:lang w:eastAsia="zh-CN"/>
        </w:rPr>
        <w:t>，</w:t>
      </w:r>
      <w:r>
        <w:rPr>
          <w:rFonts w:hint="eastAsia"/>
          <w:spacing w:val="-6"/>
          <w:sz w:val="24"/>
          <w:szCs w:val="24"/>
          <w:lang w:eastAsia="zh-CN"/>
        </w:rPr>
        <w:t>赵淼</w:t>
      </w:r>
      <w:r>
        <w:rPr>
          <w:spacing w:val="-6"/>
          <w:sz w:val="24"/>
          <w:szCs w:val="24"/>
          <w:lang w:eastAsia="zh-CN"/>
        </w:rPr>
        <w:t>，</w:t>
      </w:r>
      <w:r>
        <w:rPr>
          <w:rFonts w:hint="eastAsia"/>
          <w:spacing w:val="-6"/>
          <w:sz w:val="24"/>
          <w:szCs w:val="24"/>
          <w:lang w:eastAsia="zh-CN"/>
        </w:rPr>
        <w:t>张捷</w:t>
      </w:r>
      <w:r>
        <w:rPr>
          <w:spacing w:val="-6"/>
          <w:sz w:val="24"/>
          <w:szCs w:val="24"/>
          <w:lang w:eastAsia="zh-CN"/>
        </w:rPr>
        <w:t>，</w:t>
      </w:r>
      <w:r>
        <w:rPr>
          <w:rFonts w:hint="eastAsia"/>
          <w:spacing w:val="-6"/>
          <w:sz w:val="24"/>
          <w:szCs w:val="24"/>
          <w:lang w:eastAsia="zh-CN"/>
        </w:rPr>
        <w:t>陈洁</w:t>
      </w:r>
      <w:r>
        <w:rPr>
          <w:spacing w:val="-6"/>
          <w:sz w:val="24"/>
          <w:szCs w:val="24"/>
          <w:lang w:eastAsia="zh-CN"/>
        </w:rPr>
        <w:t>，</w:t>
      </w:r>
      <w:r>
        <w:rPr>
          <w:rFonts w:hint="eastAsia"/>
          <w:spacing w:val="-6"/>
          <w:sz w:val="24"/>
          <w:szCs w:val="24"/>
          <w:lang w:eastAsia="zh-CN"/>
        </w:rPr>
        <w:t>周陈炎</w:t>
      </w:r>
    </w:p>
    <w:p>
      <w:pPr>
        <w:pStyle w:val="2"/>
        <w:spacing w:before="1" w:line="200" w:lineRule="auto"/>
        <w:ind w:left="23" w:right="15" w:firstLine="3"/>
        <w:rPr>
          <w:sz w:val="24"/>
          <w:szCs w:val="24"/>
          <w:lang w:eastAsia="zh-CN"/>
        </w:rPr>
      </w:pPr>
      <w:r>
        <w:rPr>
          <w:b/>
          <w:bCs/>
          <w:sz w:val="28"/>
          <w:szCs w:val="28"/>
          <w:lang w:eastAsia="zh-CN"/>
        </w:rPr>
        <w:t xml:space="preserve">完成单位：  </w:t>
      </w:r>
      <w:r>
        <w:rPr>
          <w:rFonts w:hint="eastAsia"/>
          <w:spacing w:val="5"/>
          <w:sz w:val="24"/>
          <w:szCs w:val="24"/>
          <w:lang w:eastAsia="zh-CN"/>
        </w:rPr>
        <w:t>南通理工学院（第一完成单位）</w:t>
      </w:r>
      <w:r>
        <w:rPr>
          <w:spacing w:val="5"/>
          <w:sz w:val="24"/>
          <w:szCs w:val="24"/>
          <w:lang w:eastAsia="zh-CN"/>
        </w:rPr>
        <w:t>，</w:t>
      </w:r>
      <w:r>
        <w:rPr>
          <w:rFonts w:hint="eastAsia"/>
          <w:sz w:val="24"/>
          <w:szCs w:val="24"/>
          <w:lang w:eastAsia="zh-CN"/>
        </w:rPr>
        <w:t>江苏鼎盛重工有限公司</w:t>
      </w:r>
      <w:r>
        <w:rPr>
          <w:sz w:val="24"/>
          <w:szCs w:val="24"/>
          <w:lang w:eastAsia="zh-CN"/>
        </w:rPr>
        <w:t>（第</w:t>
      </w:r>
      <w:r>
        <w:rPr>
          <w:rFonts w:hint="eastAsia"/>
          <w:sz w:val="24"/>
          <w:szCs w:val="24"/>
          <w:lang w:eastAsia="zh-CN"/>
        </w:rPr>
        <w:t>二</w:t>
      </w:r>
      <w:r>
        <w:rPr>
          <w:sz w:val="24"/>
          <w:szCs w:val="24"/>
          <w:lang w:eastAsia="zh-CN"/>
        </w:rPr>
        <w:t>完成单位</w:t>
      </w:r>
      <w:r>
        <w:rPr>
          <w:spacing w:val="5"/>
          <w:sz w:val="24"/>
          <w:szCs w:val="24"/>
          <w:lang w:eastAsia="zh-CN"/>
        </w:rPr>
        <w:t>），</w:t>
      </w:r>
      <w:r>
        <w:rPr>
          <w:rFonts w:hint="eastAsia"/>
          <w:sz w:val="24"/>
          <w:szCs w:val="24"/>
          <w:lang w:eastAsia="zh-CN"/>
        </w:rPr>
        <w:t>江苏大学</w:t>
      </w:r>
      <w:r>
        <w:rPr>
          <w:spacing w:val="-1"/>
          <w:sz w:val="24"/>
          <w:szCs w:val="24"/>
          <w:lang w:eastAsia="zh-CN"/>
        </w:rPr>
        <w:t>（第</w:t>
      </w:r>
      <w:r>
        <w:rPr>
          <w:rFonts w:hint="eastAsia"/>
          <w:spacing w:val="-1"/>
          <w:sz w:val="24"/>
          <w:szCs w:val="24"/>
          <w:lang w:eastAsia="zh-CN"/>
        </w:rPr>
        <w:t>三</w:t>
      </w:r>
      <w:r>
        <w:rPr>
          <w:spacing w:val="-1"/>
          <w:sz w:val="24"/>
          <w:szCs w:val="24"/>
          <w:lang w:eastAsia="zh-CN"/>
        </w:rPr>
        <w:t>完成单</w:t>
      </w:r>
      <w:r>
        <w:rPr>
          <w:spacing w:val="-15"/>
          <w:sz w:val="24"/>
          <w:szCs w:val="24"/>
          <w:lang w:eastAsia="zh-CN"/>
        </w:rPr>
        <w:t>位）</w:t>
      </w:r>
    </w:p>
    <w:p>
      <w:pPr>
        <w:rPr>
          <w:rFonts w:ascii="Times New Roman" w:hAnsi="Times New Roman" w:eastAsia="微软雅黑" w:cs="Times New Roman"/>
          <w:sz w:val="24"/>
          <w:szCs w:val="24"/>
          <w:lang w:eastAsia="zh-CN"/>
        </w:rPr>
      </w:pPr>
    </w:p>
    <w:p>
      <w:pPr>
        <w:rPr>
          <w:rFonts w:ascii="Times New Roman" w:hAnsi="Times New Roman" w:eastAsia="微软雅黑" w:cs="Times New Roman"/>
          <w:sz w:val="24"/>
          <w:szCs w:val="24"/>
          <w:lang w:eastAsia="zh-CN"/>
        </w:rPr>
      </w:pPr>
      <w:r>
        <w:rPr>
          <w:rFonts w:hint="eastAsia" w:ascii="微软雅黑" w:hAnsi="微软雅黑" w:eastAsia="微软雅黑" w:cs="微软雅黑"/>
          <w:b/>
          <w:bCs/>
          <w:sz w:val="28"/>
          <w:szCs w:val="28"/>
          <w:lang w:eastAsia="zh-CN"/>
        </w:rPr>
        <w:t>代表性专利（不超过10个）：</w:t>
      </w:r>
    </w:p>
    <w:p>
      <w:pPr>
        <w:numPr>
          <w:ilvl w:val="0"/>
          <w:numId w:val="1"/>
        </w:numPr>
        <w:spacing w:line="312" w:lineRule="auto"/>
        <w:rPr>
          <w:rFonts w:ascii="Times New Roman" w:hAnsi="Times New Roman" w:eastAsia="微软雅黑" w:cs="Times New Roman"/>
          <w:sz w:val="24"/>
          <w:szCs w:val="24"/>
          <w:lang w:eastAsia="zh-CN"/>
        </w:rPr>
      </w:pPr>
      <w:r>
        <w:rPr>
          <w:rFonts w:hint="eastAsia" w:ascii="宋体" w:hAnsi="宋体" w:eastAsia="宋体" w:cs="宋体"/>
          <w:sz w:val="24"/>
          <w:szCs w:val="24"/>
          <w:lang w:eastAsia="zh-CN"/>
        </w:rPr>
        <w:t xml:space="preserve">中国发明专利，一种海上多功能高效干散货转载集成装备及其控制方法。  </w:t>
      </w:r>
      <w:r>
        <w:rPr>
          <w:rFonts w:ascii="Times New Roman" w:hAnsi="Times New Roman" w:eastAsia="宋体" w:cs="Times New Roman"/>
          <w:sz w:val="24"/>
          <w:szCs w:val="24"/>
          <w:lang w:eastAsia="zh-CN"/>
        </w:rPr>
        <w:t>ZL201510146385.7</w:t>
      </w:r>
    </w:p>
    <w:p>
      <w:pPr>
        <w:numPr>
          <w:ilvl w:val="0"/>
          <w:numId w:val="1"/>
        </w:numPr>
        <w:spacing w:line="312" w:lineRule="auto"/>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中国发明专利，一种用于新能源混合动力船舶的风力发电装置。</w:t>
      </w:r>
      <w:r>
        <w:rPr>
          <w:rFonts w:hint="eastAsia" w:ascii="Times New Roman" w:hAnsi="Times New Roman" w:eastAsia="宋体" w:cs="Times New Roman"/>
          <w:sz w:val="24"/>
          <w:szCs w:val="24"/>
          <w:lang w:eastAsia="zh-CN"/>
        </w:rPr>
        <w:t>ZL202110389571.9</w:t>
      </w:r>
    </w:p>
    <w:p>
      <w:pPr>
        <w:numPr>
          <w:ilvl w:val="0"/>
          <w:numId w:val="1"/>
        </w:numPr>
        <w:spacing w:line="312" w:lineRule="auto"/>
        <w:rPr>
          <w:rFonts w:ascii="Times New Roman" w:hAnsi="Times New Roman" w:eastAsia="微软雅黑" w:cs="Times New Roman"/>
          <w:sz w:val="24"/>
          <w:szCs w:val="24"/>
          <w:lang w:eastAsia="zh-CN"/>
        </w:rPr>
      </w:pPr>
      <w:r>
        <w:rPr>
          <w:rFonts w:hint="eastAsia" w:ascii="宋体" w:hAnsi="宋体" w:eastAsia="宋体" w:cs="宋体"/>
          <w:sz w:val="24"/>
          <w:szCs w:val="24"/>
          <w:lang w:eastAsia="zh-CN"/>
        </w:rPr>
        <w:t>中国发明专利，一种针对大工件的电致塑性和激光冲击复合强化方法及装置。</w:t>
      </w:r>
      <w:r>
        <w:rPr>
          <w:rFonts w:hint="eastAsia" w:ascii="Times New Roman" w:hAnsi="Times New Roman" w:eastAsia="宋体" w:cs="Times New Roman"/>
          <w:sz w:val="24"/>
          <w:szCs w:val="24"/>
          <w:lang w:eastAsia="zh-CN"/>
        </w:rPr>
        <w:t>ZL202110285517.X</w:t>
      </w:r>
    </w:p>
    <w:p>
      <w:pPr>
        <w:numPr>
          <w:ilvl w:val="0"/>
          <w:numId w:val="1"/>
        </w:numPr>
        <w:spacing w:line="312" w:lineRule="auto"/>
        <w:rPr>
          <w:rFonts w:ascii="Times New Roman" w:hAnsi="Times New Roman" w:eastAsia="微软雅黑" w:cs="Times New Roman"/>
          <w:sz w:val="24"/>
          <w:szCs w:val="24"/>
          <w:lang w:eastAsia="zh-CN"/>
        </w:rPr>
      </w:pPr>
      <w:r>
        <w:rPr>
          <w:rFonts w:hint="eastAsia" w:ascii="宋体" w:hAnsi="宋体" w:eastAsia="宋体" w:cs="宋体"/>
          <w:sz w:val="24"/>
          <w:szCs w:val="24"/>
          <w:lang w:eastAsia="zh-CN"/>
        </w:rPr>
        <w:t>中国发明专利，一种船舶柴油机废气余热回收利用系统及其回收方法。</w:t>
      </w:r>
      <w:r>
        <w:rPr>
          <w:rFonts w:hint="eastAsia" w:ascii="Times New Roman" w:hAnsi="Times New Roman" w:eastAsia="宋体" w:cs="Times New Roman"/>
          <w:sz w:val="24"/>
          <w:szCs w:val="24"/>
          <w:lang w:eastAsia="zh-CN"/>
        </w:rPr>
        <w:t>ZL202110532154.5</w:t>
      </w:r>
    </w:p>
    <w:p>
      <w:pPr>
        <w:numPr>
          <w:ilvl w:val="0"/>
          <w:numId w:val="1"/>
        </w:numPr>
        <w:spacing w:line="312" w:lineRule="auto"/>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 xml:space="preserve">中国发明专利，一种用于电解海水法处理船舶尾气的电解装置。 </w:t>
      </w:r>
      <w:r>
        <w:rPr>
          <w:rFonts w:hint="eastAsia" w:ascii="Times New Roman" w:hAnsi="Times New Roman" w:eastAsia="宋体" w:cs="Times New Roman"/>
          <w:sz w:val="24"/>
          <w:szCs w:val="24"/>
          <w:lang w:eastAsia="zh-CN"/>
        </w:rPr>
        <w:t>ZL202111326019.1</w:t>
      </w:r>
    </w:p>
    <w:p>
      <w:pPr>
        <w:numPr>
          <w:ilvl w:val="0"/>
          <w:numId w:val="1"/>
        </w:numPr>
        <w:spacing w:line="312" w:lineRule="auto"/>
        <w:rPr>
          <w:rFonts w:ascii="Times New Roman" w:hAnsi="Times New Roman" w:eastAsia="微软雅黑" w:cs="Times New Roman"/>
          <w:sz w:val="24"/>
          <w:szCs w:val="24"/>
          <w:lang w:eastAsia="zh-CN"/>
        </w:rPr>
      </w:pPr>
      <w:r>
        <w:rPr>
          <w:rFonts w:hint="eastAsia" w:ascii="宋体" w:hAnsi="宋体" w:eastAsia="宋体" w:cs="宋体"/>
          <w:sz w:val="24"/>
          <w:szCs w:val="24"/>
          <w:lang w:eastAsia="zh-CN"/>
        </w:rPr>
        <w:t>中国发明专利，一种大型钢制圆筒的焊前整形辅具及焊接方法。</w:t>
      </w:r>
      <w:r>
        <w:rPr>
          <w:rFonts w:hint="eastAsia" w:ascii="Times New Roman" w:hAnsi="Times New Roman" w:eastAsia="宋体" w:cs="Times New Roman"/>
          <w:sz w:val="24"/>
          <w:szCs w:val="24"/>
          <w:lang w:eastAsia="zh-CN"/>
        </w:rPr>
        <w:t>ZL201310094004.6</w:t>
      </w:r>
    </w:p>
    <w:p>
      <w:pPr>
        <w:numPr>
          <w:ilvl w:val="0"/>
          <w:numId w:val="1"/>
        </w:numPr>
        <w:spacing w:line="312" w:lineRule="auto"/>
        <w:rPr>
          <w:rFonts w:ascii="Times New Roman" w:hAnsi="Times New Roman" w:eastAsia="微软雅黑" w:cs="Times New Roman"/>
          <w:sz w:val="24"/>
          <w:szCs w:val="24"/>
          <w:lang w:eastAsia="zh-CN"/>
        </w:rPr>
      </w:pPr>
      <w:r>
        <w:rPr>
          <w:rFonts w:hint="eastAsia" w:ascii="宋体" w:hAnsi="宋体" w:eastAsia="宋体" w:cs="宋体"/>
          <w:sz w:val="24"/>
          <w:szCs w:val="24"/>
          <w:lang w:eastAsia="zh-CN"/>
        </w:rPr>
        <w:t>中国发明专利，一种回转式起重设备吊具防摇装置及控制方法。</w:t>
      </w:r>
      <w:r>
        <w:rPr>
          <w:rFonts w:hint="eastAsia" w:ascii="Times New Roman" w:hAnsi="Times New Roman" w:eastAsia="宋体" w:cs="Times New Roman"/>
          <w:sz w:val="24"/>
          <w:szCs w:val="24"/>
          <w:lang w:eastAsia="zh-CN"/>
        </w:rPr>
        <w:t>ZL201510149837.7</w:t>
      </w:r>
    </w:p>
    <w:p>
      <w:pPr>
        <w:numPr>
          <w:ilvl w:val="0"/>
          <w:numId w:val="1"/>
        </w:numPr>
        <w:spacing w:line="312" w:lineRule="auto"/>
        <w:rPr>
          <w:rFonts w:ascii="Times New Roman" w:hAnsi="Times New Roman" w:eastAsia="微软雅黑" w:cs="Times New Roman"/>
          <w:sz w:val="24"/>
          <w:szCs w:val="24"/>
          <w:lang w:eastAsia="zh-CN"/>
        </w:rPr>
      </w:pPr>
      <w:r>
        <w:rPr>
          <w:rFonts w:hint="eastAsia" w:ascii="宋体" w:hAnsi="宋体" w:eastAsia="宋体" w:cs="宋体"/>
          <w:sz w:val="24"/>
          <w:szCs w:val="24"/>
          <w:lang w:eastAsia="zh-CN"/>
        </w:rPr>
        <w:t>中国发明专利，一种激光冲击和超声振动的复合曲面强化装置及方法。</w:t>
      </w:r>
      <w:r>
        <w:rPr>
          <w:rFonts w:hint="eastAsia" w:ascii="Times New Roman" w:hAnsi="Times New Roman" w:eastAsia="宋体" w:cs="Times New Roman"/>
          <w:sz w:val="24"/>
          <w:szCs w:val="24"/>
          <w:lang w:eastAsia="zh-CN"/>
        </w:rPr>
        <w:t>ZL201810635866.8</w:t>
      </w:r>
    </w:p>
    <w:p>
      <w:pPr>
        <w:numPr>
          <w:ilvl w:val="0"/>
          <w:numId w:val="1"/>
        </w:numPr>
        <w:spacing w:line="312" w:lineRule="auto"/>
        <w:rPr>
          <w:rFonts w:ascii="Times New Roman" w:hAnsi="Times New Roman" w:eastAsia="微软雅黑" w:cs="Times New Roman"/>
          <w:sz w:val="24"/>
          <w:szCs w:val="24"/>
          <w:lang w:eastAsia="zh-CN"/>
        </w:rPr>
      </w:pPr>
      <w:r>
        <w:rPr>
          <w:rFonts w:hint="eastAsia" w:ascii="宋体" w:hAnsi="宋体" w:eastAsia="宋体" w:cs="宋体"/>
          <w:sz w:val="24"/>
          <w:szCs w:val="24"/>
          <w:lang w:eastAsia="zh-CN"/>
        </w:rPr>
        <w:t>中国发明专利，</w:t>
      </w:r>
      <w:r>
        <w:rPr>
          <w:rFonts w:ascii="宋体" w:hAnsi="宋体" w:eastAsia="宋体" w:cs="宋体"/>
          <w:sz w:val="24"/>
          <w:szCs w:val="24"/>
          <w:lang w:eastAsia="zh-CN"/>
        </w:rPr>
        <w:t>一种海上过驳平台船用料斗</w:t>
      </w:r>
      <w:r>
        <w:rPr>
          <w:rFonts w:hint="eastAsia"/>
          <w:lang w:eastAsia="zh-CN"/>
        </w:rPr>
        <w:t>。</w:t>
      </w:r>
      <w:r>
        <w:fldChar w:fldCharType="begin"/>
      </w:r>
      <w:r>
        <w:instrText xml:space="preserve"> HYPERLINK "javascript:void(0);" </w:instrText>
      </w:r>
      <w:r>
        <w:fldChar w:fldCharType="separate"/>
      </w:r>
      <w:r>
        <w:rPr>
          <w:rFonts w:ascii="Times New Roman" w:hAnsi="Times New Roman" w:eastAsia="宋体" w:cs="Times New Roman"/>
          <w:sz w:val="24"/>
          <w:szCs w:val="24"/>
          <w:lang w:eastAsia="zh-CN"/>
        </w:rPr>
        <w:t>ZL201310093989.0</w:t>
      </w:r>
      <w:r>
        <w:rPr>
          <w:rFonts w:ascii="Times New Roman" w:hAnsi="Times New Roman" w:eastAsia="宋体" w:cs="Times New Roman"/>
          <w:sz w:val="24"/>
          <w:szCs w:val="24"/>
          <w:lang w:eastAsia="zh-CN"/>
        </w:rPr>
        <w:fldChar w:fldCharType="end"/>
      </w:r>
    </w:p>
    <w:p>
      <w:pPr>
        <w:numPr>
          <w:ilvl w:val="0"/>
          <w:numId w:val="1"/>
        </w:numPr>
        <w:spacing w:line="312" w:lineRule="auto"/>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中国发明专利，一种预制模块化舱室的焊接装置。</w:t>
      </w:r>
      <w:r>
        <w:rPr>
          <w:rFonts w:hint="eastAsia" w:ascii="Times New Roman" w:hAnsi="Times New Roman" w:eastAsia="宋体" w:cs="Times New Roman"/>
          <w:sz w:val="24"/>
          <w:szCs w:val="24"/>
          <w:lang w:eastAsia="zh-CN"/>
        </w:rPr>
        <w:t>ZL201910487024.7</w:t>
      </w:r>
    </w:p>
    <w:p>
      <w:pPr>
        <w:rPr>
          <w:rFonts w:ascii="Times New Roman" w:hAnsi="Times New Roman" w:eastAsia="微软雅黑" w:cs="Times New Roman"/>
          <w:sz w:val="24"/>
          <w:szCs w:val="24"/>
          <w:lang w:eastAsia="zh-CN"/>
        </w:rPr>
        <w:sectPr>
          <w:pgSz w:w="11900" w:h="16840"/>
          <w:pgMar w:top="1408" w:right="1785" w:bottom="0" w:left="1785" w:header="0" w:footer="0" w:gutter="0"/>
          <w:cols w:space="720" w:num="1"/>
        </w:sectPr>
      </w:pPr>
    </w:p>
    <w:p>
      <w:pPr>
        <w:spacing w:line="37" w:lineRule="auto"/>
        <w:rPr>
          <w:sz w:val="2"/>
        </w:rPr>
      </w:pPr>
    </w:p>
    <w:sectPr>
      <w:pgSz w:w="11900" w:h="16840"/>
      <w:pgMar w:top="1431"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A6A6B"/>
    <w:multiLevelType w:val="singleLevel"/>
    <w:tmpl w:val="D03A6A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jJjNzYyNjllNWM4OGI1OWNhMDFlNWQ5Y2MwY2FiODIifQ=="/>
  </w:docVars>
  <w:rsids>
    <w:rsidRoot w:val="00100BAB"/>
    <w:rsid w:val="00100BAB"/>
    <w:rsid w:val="002F66CF"/>
    <w:rsid w:val="00A4039B"/>
    <w:rsid w:val="00B1730B"/>
    <w:rsid w:val="00CF19A2"/>
    <w:rsid w:val="031B0E0A"/>
    <w:rsid w:val="06757A62"/>
    <w:rsid w:val="1DEC7EEE"/>
    <w:rsid w:val="35154F59"/>
    <w:rsid w:val="39360D52"/>
    <w:rsid w:val="3A046D72"/>
    <w:rsid w:val="3E327456"/>
    <w:rsid w:val="5E861BC7"/>
    <w:rsid w:val="60BB42CE"/>
    <w:rsid w:val="62146FE4"/>
    <w:rsid w:val="6D7973DE"/>
    <w:rsid w:val="6EE1106C"/>
    <w:rsid w:val="71C8684B"/>
    <w:rsid w:val="753F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rPr>
  </w:style>
  <w:style w:type="paragraph" w:styleId="3">
    <w:name w:val="footer"/>
    <w:basedOn w:val="1"/>
    <w:link w:val="10"/>
    <w:uiPriority w:val="0"/>
    <w:pPr>
      <w:tabs>
        <w:tab w:val="center" w:pos="4153"/>
        <w:tab w:val="right" w:pos="8306"/>
      </w:tabs>
    </w:pPr>
    <w:rPr>
      <w:sz w:val="18"/>
      <w:szCs w:val="18"/>
    </w:rPr>
  </w:style>
  <w:style w:type="paragraph" w:styleId="4">
    <w:name w:val="header"/>
    <w:basedOn w:val="1"/>
    <w:link w:val="9"/>
    <w:uiPriority w:val="0"/>
    <w:pPr>
      <w:tabs>
        <w:tab w:val="center" w:pos="4153"/>
        <w:tab w:val="right" w:pos="8306"/>
      </w:tabs>
      <w:jc w:val="center"/>
    </w:pPr>
    <w:rPr>
      <w:sz w:val="18"/>
      <w:szCs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Times New Roman" w:hAnsi="Times New Roman" w:eastAsia="Times New Roman" w:cs="Times New Roman"/>
    </w:rPr>
  </w:style>
  <w:style w:type="character" w:customStyle="1" w:styleId="9">
    <w:name w:val="页眉 字符"/>
    <w:basedOn w:val="6"/>
    <w:link w:val="4"/>
    <w:uiPriority w:val="0"/>
    <w:rPr>
      <w:rFonts w:eastAsia="Arial"/>
      <w:snapToGrid w:val="0"/>
      <w:color w:val="000000"/>
      <w:sz w:val="18"/>
      <w:szCs w:val="18"/>
      <w:lang w:eastAsia="en-US"/>
    </w:rPr>
  </w:style>
  <w:style w:type="character" w:customStyle="1" w:styleId="10">
    <w:name w:val="页脚 字符"/>
    <w:basedOn w:val="6"/>
    <w:link w:val="3"/>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169</Words>
  <Characters>968</Characters>
  <Lines>8</Lines>
  <Paragraphs>2</Paragraphs>
  <TotalTime>38</TotalTime>
  <ScaleCrop>false</ScaleCrop>
  <LinksUpToDate>false</LinksUpToDate>
  <CharactersWithSpaces>1135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2024-05-20T01:43:00Z</dcterms:created>
  <dc:creator>14796</dc:creator>
  <cp:lastModifiedBy>楠</cp:lastModifiedBy>
  <cp:lastPrinted>2024-05-28T07:08:00Z</cp:lastPrinted>
  <dcterms:modified xsi:type="dcterms:W3CDTF">2024-05-30T03:04:53Z</dcterms:modified>
  <dc:title>公示材料-低成本高性能钠离子电池锰基层状材料调控机制研究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2024-05-22T09:15:18Z</vt:filetime>
  </property>
  <property fmtid="{D5CDD505-2E9C-101B-9397-08002B2CF9AE}" pid="4" name="KSOProductBuildVer">
    <vt:lpwstr>2052-12.1.0.16729</vt:lpwstr>
  </property>
  <property fmtid="{D5CDD505-2E9C-101B-9397-08002B2CF9AE}" pid="5" name="ICV">
    <vt:lpwstr>6A04BBAFE68D4AAF9D0303059FC6EA8C_12</vt:lpwstr>
  </property>
</Properties>
</file>